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1772"/>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REGLAMENTO GENERAL</w:t>
      </w:r>
      <w:r w:rsidDel="00000000" w:rsidR="00000000" w:rsidRPr="00000000">
        <w:rPr>
          <w:rtl w:val="0"/>
        </w:rPr>
      </w:r>
    </w:p>
    <w:p w:rsidR="00000000" w:rsidDel="00000000" w:rsidP="00000000" w:rsidRDefault="00000000" w:rsidRPr="00000000" w14:paraId="00000002">
      <w:pPr>
        <w:spacing w:before="176" w:lineRule="auto"/>
        <w:ind w:left="1783" w:right="1801" w:firstLine="0"/>
        <w:jc w:val="center"/>
        <w:rPr>
          <w:rFonts w:ascii="Tahoma" w:cs="Tahoma" w:eastAsia="Tahoma" w:hAnsi="Tahoma"/>
          <w:b w:val="1"/>
          <w:u w:val="single"/>
        </w:rPr>
      </w:pPr>
      <w:r w:rsidDel="00000000" w:rsidR="00000000" w:rsidRPr="00000000">
        <w:rPr>
          <w:rFonts w:ascii="Tahoma" w:cs="Tahoma" w:eastAsia="Tahoma" w:hAnsi="Tahoma"/>
          <w:b w:val="1"/>
          <w:u w:val="single"/>
          <w:rtl w:val="0"/>
        </w:rPr>
        <w:t xml:space="preserve">Circuito del NOA de Aguas Abiertas 2025-2026</w:t>
      </w:r>
    </w:p>
    <w:p w:rsidR="00000000" w:rsidDel="00000000" w:rsidP="00000000" w:rsidRDefault="00000000" w:rsidRPr="00000000" w14:paraId="00000003">
      <w:pPr>
        <w:rPr>
          <w:rFonts w:ascii="Tahoma" w:cs="Tahoma" w:eastAsia="Tahoma" w:hAnsi="Tahoma"/>
        </w:rPr>
      </w:pPr>
      <w:r w:rsidDel="00000000" w:rsidR="00000000" w:rsidRPr="00000000">
        <w:rPr>
          <w:rtl w:val="0"/>
        </w:rPr>
      </w:r>
    </w:p>
    <w:p w:rsidR="00000000" w:rsidDel="00000000" w:rsidP="00000000" w:rsidRDefault="00000000" w:rsidRPr="00000000" w14:paraId="00000004">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Bienvenidos a la máxima fiesta de las Aguas Abiertas del Noroeste Argentino</w:t>
      </w:r>
      <w:r w:rsidDel="00000000" w:rsidR="00000000" w:rsidRPr="00000000">
        <w:rPr>
          <w:rtl w:val="0"/>
        </w:rPr>
      </w:r>
    </w:p>
    <w:p w:rsidR="00000000" w:rsidDel="00000000" w:rsidP="00000000" w:rsidRDefault="00000000" w:rsidRPr="00000000" w14:paraId="00000005">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Una vez más, el corazón del Noroeste Argentino se prepara para latir al ritmo de la natación. El Campeonato del NOA de Aguas Abiertas regresa en su temporada 2025-2026, reafirmándose como el circuito más importante y convocante de la región. De octubre a marzo, las seis provincias del NOA serán escenario de batallas épicas y jornadas de pura pasión por el deporte, donde cada brazada cuenta.</w:t>
      </w:r>
    </w:p>
    <w:p w:rsidR="00000000" w:rsidDel="00000000" w:rsidP="00000000" w:rsidRDefault="00000000" w:rsidRPr="00000000" w14:paraId="00000006">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Este año, la competencia se eleva a un nuevo nivel. Con el objetivo de encender aún más la llama competitiva, hemos rediseñado las categorías con rangos de edad de diez años. ¿El resultado? Grupos más numerosos, desafíos mayores y una lucha por cada puesto que será inolvidable. Prepárate para medirte con los mejores de tu generación en carreras más emocionantes que nunca.</w:t>
      </w:r>
    </w:p>
    <w:p w:rsidR="00000000" w:rsidDel="00000000" w:rsidP="00000000" w:rsidRDefault="00000000" w:rsidRPr="00000000" w14:paraId="00000007">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Además, tu seguridad es nuestro compromiso inquebrantable. Por ello, esta temporada marca un antes y un después con la implementación obligatoria de boyas de seguridad inflables (sugerida) o rígida apta para salvamento para todos los nadadores. Una medida que te brindará la confianza necesaria para que tu única preocupación sea dejarlo todo en el agua.</w:t>
      </w:r>
    </w:p>
    <w:p w:rsidR="00000000" w:rsidDel="00000000" w:rsidP="00000000" w:rsidRDefault="00000000" w:rsidRPr="00000000" w14:paraId="00000008">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Tanto si buscas superar tus propios límites en las distancias competitivas como si quieres disfrutar de la energía de las pruebas participativas, el Campeonato del NOA te espera. ¡Nos vemos en el agua!.-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59"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685" w:right="0" w:hanging="53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Las distancias a recorrer serán:</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9"/>
        </w:tabs>
        <w:spacing w:after="0" w:before="172" w:line="240" w:lineRule="auto"/>
        <w:ind w:left="1078" w:right="0" w:hanging="33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Participativas: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500 y 1.000 metros;</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6"/>
        </w:tabs>
        <w:spacing w:after="0" w:before="22" w:line="259" w:lineRule="auto"/>
        <w:ind w:left="1084" w:right="167" w:hanging="33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Competitivas: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2.000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4.000 , 6.000 y 10.000 metros  para las categorías: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pre-master y master. </w:t>
      </w:r>
      <w:r w:rsidDel="00000000" w:rsidR="00000000" w:rsidRPr="00000000">
        <w:rPr>
          <w:rFonts w:ascii="Tahoma" w:cs="Tahoma" w:eastAsia="Tahoma" w:hAnsi="Tahoma"/>
          <w:i w:val="1"/>
          <w:rtl w:val="0"/>
        </w:rPr>
        <w:t xml:space="preserve">  </w:t>
      </w:r>
      <w:r w:rsidDel="00000000" w:rsidR="00000000" w:rsidRPr="00000000">
        <w:rPr>
          <w:rFonts w:ascii="Tahoma" w:cs="Tahoma" w:eastAsia="Tahoma" w:hAnsi="Tahoma"/>
          <w:rtl w:val="0"/>
        </w:rPr>
        <w:t xml:space="preserve">Siendo las distancias de 6.000 y 10.000 metros categorías únicamente divididas en varones y mujeres.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6"/>
        </w:tabs>
        <w:spacing w:after="0" w:before="22" w:line="259" w:lineRule="auto"/>
        <w:ind w:left="1075" w:right="167" w:firstLine="0"/>
        <w:jc w:val="both"/>
        <w:rPr>
          <w:rFonts w:ascii="Tahoma" w:cs="Tahoma" w:eastAsia="Tahoma" w:hAnsi="Tahoma"/>
        </w:rPr>
      </w:pPr>
      <w:r w:rsidDel="00000000" w:rsidR="00000000" w:rsidRPr="00000000">
        <w:rPr>
          <w:rFonts w:ascii="Tahoma" w:cs="Tahoma" w:eastAsia="Tahoma" w:hAnsi="Tahoma"/>
          <w:rtl w:val="0"/>
        </w:rPr>
        <w:t xml:space="preserve">(siendo la distancia de 10.000 metros especial en su tipo, se anexa un reglamento exclusivo para esta distancia. Ver anexo 2)</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683"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En la categoría de Personas con Discapacidad, las distancias a recorrer serán:</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9"/>
        </w:tabs>
        <w:spacing w:after="0" w:before="171" w:line="240" w:lineRule="auto"/>
        <w:ind w:left="1078" w:right="0" w:hanging="33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Participativa: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500 metros y 1000 metros.</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5"/>
          <w:tab w:val="left" w:leader="none" w:pos="1076"/>
        </w:tabs>
        <w:spacing w:after="0" w:before="23" w:line="240" w:lineRule="auto"/>
        <w:ind w:left="1075" w:right="0" w:hanging="329.00000000000006"/>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Competitivas: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2.000, 4000</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6000 y 10.000 metros.</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rtl w:val="0"/>
        </w:rPr>
        <w:t xml:space="preserve">(siendo la distancia de 10.000 metros especial en su tipo, se anexa un reglamento exclusivo para esta distancia. Ver anexo 2)</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76" w:line="259" w:lineRule="auto"/>
        <w:ind w:left="684" w:right="153" w:hanging="534"/>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 organización se reserva el derecho de modificar el recorrido, retrasar la largada y/o postergar la carrera en caso de malas condiciones climáticas que pongan en riesgo la integridad física de los competidores. En ningún caso el competidor tendrá derecho a reclamar el valor abonado en concepto de inscripción. La semana previa al evento y en función de los pronósticos climáticos, se irán comunicando los posibles cambios en la programación del evento.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3"/>
        </w:tabs>
        <w:spacing w:after="0" w:before="145" w:line="261" w:lineRule="auto"/>
        <w:ind w:left="684" w:right="19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 el nadador abandona la carrera en la largada de la misma, o posterior a la largada, éste deberá dirigirse al puesto de fiscalización e informar su decisión de abandonar.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50" w:line="259" w:lineRule="auto"/>
        <w:ind w:left="684" w:right="164"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nadadores menores, cadetes, juveniles y con discapacidad tendrán que presentar autorización firmada por sus padres o responsable y fotocopia de DNI de los mismos.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44" w:line="240" w:lineRule="auto"/>
        <w:ind w:left="685" w:right="0" w:hanging="535"/>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nadadores interesados en competir, deberán realizar los siguientes pasos:</w:t>
      </w:r>
    </w:p>
    <w:p w:rsidR="00000000" w:rsidDel="00000000" w:rsidP="00000000" w:rsidRDefault="00000000" w:rsidRPr="00000000" w14:paraId="00000015">
      <w:pPr>
        <w:tabs>
          <w:tab w:val="left" w:leader="none" w:pos="683"/>
        </w:tabs>
        <w:spacing w:before="145" w:line="261" w:lineRule="auto"/>
        <w:ind w:right="190"/>
        <w:rPr>
          <w:rFonts w:ascii="Tahoma" w:cs="Tahoma" w:eastAsia="Tahoma" w:hAnsi="Tahom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5"/>
        </w:tabs>
        <w:spacing w:after="0" w:before="67" w:line="240" w:lineRule="auto"/>
        <w:ind w:left="1504" w:right="0" w:hanging="34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Pre inscripción a través link a formulario compartido por el organizador.</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1"/>
        </w:tabs>
        <w:spacing w:after="0" w:before="23" w:line="273" w:lineRule="auto"/>
        <w:ind w:left="1496" w:right="155" w:hanging="33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Inscripción definitiva: únicamente con la presentación de todos los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requisitos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(certificado apto médico, fotocopia de DNI, certificado de discapacidad (en caso de corresponder), deslinde firmado y el pago del 100% del canon).</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6"/>
        </w:tabs>
        <w:spacing w:after="0" w:before="0" w:line="279" w:lineRule="auto"/>
        <w:ind w:left="1505" w:right="0" w:hanging="34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valores de costos de Inscripción por nadador serán informados con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501" w:right="168" w:firstLine="4.0000000000000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 menos un mes de anticipación de cada evento. Se considerará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inscripto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 nadador que haya cumplido en su totalidad con los puntos anteriormente mencionados.</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6"/>
        </w:tabs>
        <w:spacing w:after="0" w:before="1" w:line="259" w:lineRule="auto"/>
        <w:ind w:left="1506" w:right="167" w:hanging="335.99999999999994"/>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Las acreditaciones se realizarán en lugar y horario a confirmar por la organización, siendo este acto (acreditarse) personal e indelegable.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6"/>
        </w:tabs>
        <w:spacing w:after="0" w:before="0" w:line="259" w:lineRule="auto"/>
        <w:ind w:left="1506" w:right="172" w:hanging="3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Las charlas técnicas serán de carácter OBLIGATORIO. Las mismas tendrán una duración de no más de 20 minutos.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06"/>
        </w:tabs>
        <w:spacing w:after="0" w:before="0" w:line="259" w:lineRule="auto"/>
        <w:ind w:left="1506" w:right="172" w:hanging="3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día de la acreditación NO se inscribirá a NINGUN nadador.</w:t>
      </w:r>
    </w:p>
    <w:p w:rsidR="00000000" w:rsidDel="00000000" w:rsidP="00000000" w:rsidRDefault="00000000" w:rsidRPr="00000000" w14:paraId="0000001D">
      <w:pPr>
        <w:tabs>
          <w:tab w:val="left" w:leader="none" w:pos="1506"/>
        </w:tabs>
        <w:spacing w:line="259" w:lineRule="auto"/>
        <w:ind w:right="172"/>
        <w:rPr>
          <w:rFonts w:ascii="Tahoma" w:cs="Tahoma" w:eastAsia="Tahoma" w:hAnsi="Tahom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27" w:line="240" w:lineRule="auto"/>
        <w:ind w:left="684" w:right="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USO DEL TRAJE DE NEOPRENO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El uso de este elemento tanto en personas con discapacidad como en convencionales, se seguirán los siguientes parámetros: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27" w:line="240" w:lineRule="auto"/>
        <w:ind w:left="69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Si la temperatura del agua, es decir del espejo de agua donde se realizará la prueba a la hora de la charla técnica de la prueba es de 18 C°, o menos, el uso del traje será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obligatorio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salvo que el nadador tenga entrenamiento y/o competencias comprobables en actividades en aguas frías.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27" w:line="240" w:lineRule="auto"/>
        <w:ind w:left="69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B)</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Si la temperatura del agua, es decir del espejo de agua donde se realizará la prueba a la hora de la charla técnica de la prueba es de 18 a 22 C°, el uso del traje será opcional.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27" w:line="240" w:lineRule="auto"/>
        <w:ind w:left="69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 la temperatura del agua, es decir del espejo de agua donde se realizará la prueba a la hora de la charla técnica de la prueba es de 22 C°, o superior, el uso del traje será prohibido. Si algún competidor transgrede estas pautas de competencia, su participación o recorrido no será tomado en cuenta al momento de la premiación y a los efectos de campeonato solo le serán sumados CINCO (5) PUNTOS.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27" w:line="240" w:lineRule="auto"/>
        <w:ind w:left="69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Para los nadadores de las Categorías participativas será facultativo de cada competidor salvo en el caso de punto A de este artículo. -  </w:t>
      </w:r>
    </w:p>
    <w:p w:rsidR="00000000" w:rsidDel="00000000" w:rsidP="00000000" w:rsidRDefault="00000000" w:rsidRPr="00000000" w14:paraId="00000023">
      <w:pPr>
        <w:tabs>
          <w:tab w:val="left" w:leader="none" w:pos="686"/>
        </w:tabs>
        <w:spacing w:before="27" w:lineRule="auto"/>
        <w:rPr>
          <w:rFonts w:ascii="Tahoma" w:cs="Tahoma" w:eastAsia="Tahoma" w:hAnsi="Tahoma"/>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3"/>
        </w:tabs>
        <w:spacing w:after="0" w:before="176" w:line="259" w:lineRule="auto"/>
        <w:ind w:left="684" w:right="172"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 la organización así lo dispone, los competidores deberán presentarse a la Línea de largada con el gorro del color correspondiente a la distancia.</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47" w:line="259" w:lineRule="auto"/>
        <w:ind w:left="684" w:right="175"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Para las distancias de: 2000, 4000 y 6000 metros, la organización determinará carriles internos para acompañantes, los cuales tendrán que respetar sin interrumpir el normal desarrollo del evento, considerando la organización las advertencias correspondientes. En caso de incumplimiento de dichas advertencias, se considerará descalificado al nadador.</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5"/>
        </w:tabs>
        <w:spacing w:after="0" w:before="149" w:line="259" w:lineRule="auto"/>
        <w:ind w:left="686" w:right="169" w:hanging="544"/>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Ninguna embarcación podrá botarse al agua sin la previa autorización realizada por escrito con 24 hs. de anticipación otorgada por la organización. Siendo la policía la lacustre (si correspondiere) la encargada de desalojar, si no acata esta determinación. Todas las embarcaciones tendrán la obligación de acatar las normas establecidas.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42" w:line="259" w:lineRule="auto"/>
        <w:ind w:left="683" w:right="167"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nadadores en todas sus categorías podrán participar acompañados solo por una embarcación por nadador y obligatoriamente a remo. (no se podrá acompañar con embarcación a motor). Dicho acompañante deberá inscribirse y abonar el seguro correspondiente, sin derecho de reclamar hidratación, premiación, medallas, etc.</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5"/>
        </w:tabs>
        <w:spacing w:after="0" w:before="144" w:line="259" w:lineRule="auto"/>
        <w:ind w:left="684" w:right="155"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Medallas finisher: todos los participantes serán premiados con medallas finisher al finalizar el recorrido. Suministrándole a su Llegada también hidratación y frutas.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5" w:line="256" w:lineRule="auto"/>
        <w:ind w:left="689" w:right="171" w:hanging="54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Premiación: Se dispondrá la premiación por clasificación general, divididos por distancias y por sexos. Para nadadores con discapacidades consultar Anexo 1.</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5" w:line="256" w:lineRule="auto"/>
        <w:ind w:left="689" w:right="171" w:hanging="54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uso de sustancias prohibidas por la FINA o sustancias que alteren el rendimiento deportivo SERAN SANCIONADAS por la organización que incluyen la descalificación de la carrera y/o del Circuito.</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84" w:right="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Categorías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84" w:right="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14.1. La categoría de cada nadador para toda la temporada 2025-2026 se determinará según la edad que tenga cumplida al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31 de diciembre de 2025</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84" w:right="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14.2. La siguiente tabla detalla la distribución de categorías por rango de edad y sus correspondientes años de nacimiento:</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84" w:right="0"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413.0" w:type="dxa"/>
        <w:jc w:val="left"/>
        <w:tblInd w:w="1091.0" w:type="dxa"/>
        <w:tblLayout w:type="fixed"/>
        <w:tblLook w:val="0400"/>
      </w:tblPr>
      <w:tblGrid>
        <w:gridCol w:w="2010"/>
        <w:gridCol w:w="2250"/>
        <w:gridCol w:w="3153"/>
        <w:tblGridChange w:id="0">
          <w:tblGrid>
            <w:gridCol w:w="2010"/>
            <w:gridCol w:w="2250"/>
            <w:gridCol w:w="3153"/>
          </w:tblGrid>
        </w:tblGridChange>
      </w:tblGrid>
      <w:tr>
        <w:trPr>
          <w:cantSplit w:val="0"/>
          <w:tblHeader w:val="1"/>
        </w:trPr>
        <w:tc>
          <w:tcPr>
            <w:vAlign w:val="center"/>
          </w:tcPr>
          <w:p w:rsidR="00000000" w:rsidDel="00000000" w:rsidP="00000000" w:rsidRDefault="00000000" w:rsidRPr="00000000" w14:paraId="0000002F">
            <w:pPr>
              <w:jc w:val="both"/>
              <w:rPr>
                <w:rFonts w:ascii="Tahoma" w:cs="Tahoma" w:eastAsia="Tahoma" w:hAnsi="Tahoma"/>
              </w:rPr>
            </w:pPr>
            <w:r w:rsidDel="00000000" w:rsidR="00000000" w:rsidRPr="00000000">
              <w:rPr>
                <w:rFonts w:ascii="Tahoma" w:cs="Tahoma" w:eastAsia="Tahoma" w:hAnsi="Tahoma"/>
                <w:color w:val="000000"/>
                <w:rtl w:val="0"/>
              </w:rPr>
              <w:t xml:space="preserve">Categoría</w:t>
            </w:r>
            <w:r w:rsidDel="00000000" w:rsidR="00000000" w:rsidRPr="00000000">
              <w:rPr>
                <w:rtl w:val="0"/>
              </w:rPr>
            </w:r>
          </w:p>
        </w:tc>
        <w:tc>
          <w:tcPr>
            <w:vAlign w:val="center"/>
          </w:tcPr>
          <w:p w:rsidR="00000000" w:rsidDel="00000000" w:rsidP="00000000" w:rsidRDefault="00000000" w:rsidRPr="00000000" w14:paraId="00000030">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Rango de Edad</w:t>
            </w:r>
          </w:p>
        </w:tc>
        <w:tc>
          <w:tcPr>
            <w:vAlign w:val="center"/>
          </w:tcPr>
          <w:p w:rsidR="00000000" w:rsidDel="00000000" w:rsidP="00000000" w:rsidRDefault="00000000" w:rsidRPr="00000000" w14:paraId="00000031">
            <w:pPr>
              <w:ind w:right="950"/>
              <w:jc w:val="center"/>
              <w:rPr>
                <w:rFonts w:ascii="Tahoma" w:cs="Tahoma" w:eastAsia="Tahoma" w:hAnsi="Tahoma"/>
                <w:color w:val="000000"/>
              </w:rPr>
            </w:pPr>
            <w:r w:rsidDel="00000000" w:rsidR="00000000" w:rsidRPr="00000000">
              <w:rPr>
                <w:rFonts w:ascii="Tahoma" w:cs="Tahoma" w:eastAsia="Tahoma" w:hAnsi="Tahoma"/>
                <w:color w:val="000000"/>
                <w:rtl w:val="0"/>
              </w:rPr>
              <w:t xml:space="preserve">Años de Nacimiento Correspondientes</w:t>
            </w:r>
          </w:p>
        </w:tc>
      </w:tr>
      <w:tr>
        <w:trPr>
          <w:cantSplit w:val="0"/>
          <w:tblHeader w:val="0"/>
        </w:trPr>
        <w:tc>
          <w:tcPr>
            <w:vAlign w:val="center"/>
          </w:tcPr>
          <w:p w:rsidR="00000000" w:rsidDel="00000000" w:rsidP="00000000" w:rsidRDefault="00000000" w:rsidRPr="00000000" w14:paraId="00000032">
            <w:pPr>
              <w:jc w:val="both"/>
              <w:rPr>
                <w:rFonts w:ascii="Tahoma" w:cs="Tahoma" w:eastAsia="Tahoma" w:hAnsi="Tahoma"/>
                <w:b w:val="1"/>
              </w:rPr>
            </w:pPr>
            <w:r w:rsidDel="00000000" w:rsidR="00000000" w:rsidRPr="00000000">
              <w:rPr>
                <w:rFonts w:ascii="Tahoma" w:cs="Tahoma" w:eastAsia="Tahoma" w:hAnsi="Tahoma"/>
                <w:b w:val="1"/>
                <w:rtl w:val="0"/>
              </w:rPr>
              <w:t xml:space="preserve">Infantiles</w:t>
            </w:r>
          </w:p>
          <w:p w:rsidR="00000000" w:rsidDel="00000000" w:rsidP="00000000" w:rsidRDefault="00000000" w:rsidRPr="00000000" w14:paraId="00000033">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Pre-Master</w:t>
            </w:r>
            <w:r w:rsidDel="00000000" w:rsidR="00000000" w:rsidRPr="00000000">
              <w:rPr>
                <w:rtl w:val="0"/>
              </w:rPr>
            </w:r>
          </w:p>
        </w:tc>
        <w:tc>
          <w:tcPr>
            <w:vAlign w:val="center"/>
          </w:tcPr>
          <w:p w:rsidR="00000000" w:rsidDel="00000000" w:rsidP="00000000" w:rsidRDefault="00000000" w:rsidRPr="00000000" w14:paraId="00000034">
            <w:pPr>
              <w:jc w:val="both"/>
              <w:rPr>
                <w:rFonts w:ascii="Tahoma" w:cs="Tahoma" w:eastAsia="Tahoma" w:hAnsi="Tahoma"/>
              </w:rPr>
            </w:pPr>
            <w:r w:rsidDel="00000000" w:rsidR="00000000" w:rsidRPr="00000000">
              <w:rPr>
                <w:rFonts w:ascii="Tahoma" w:cs="Tahoma" w:eastAsia="Tahoma" w:hAnsi="Tahoma"/>
                <w:rtl w:val="0"/>
              </w:rPr>
              <w:t xml:space="preserve">10 a 13 años</w:t>
            </w:r>
          </w:p>
          <w:p w:rsidR="00000000" w:rsidDel="00000000" w:rsidP="00000000" w:rsidRDefault="00000000" w:rsidRPr="00000000" w14:paraId="00000035">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w:t>
            </w:r>
            <w:r w:rsidDel="00000000" w:rsidR="00000000" w:rsidRPr="00000000">
              <w:rPr>
                <w:rFonts w:ascii="Tahoma" w:cs="Tahoma" w:eastAsia="Tahoma" w:hAnsi="Tahoma"/>
                <w:rtl w:val="0"/>
              </w:rPr>
              <w:t xml:space="preserve">4 </w:t>
            </w:r>
            <w:r w:rsidDel="00000000" w:rsidR="00000000" w:rsidRPr="00000000">
              <w:rPr>
                <w:rFonts w:ascii="Tahoma" w:cs="Tahoma" w:eastAsia="Tahoma" w:hAnsi="Tahoma"/>
                <w:color w:val="000000"/>
                <w:rtl w:val="0"/>
              </w:rPr>
              <w:t xml:space="preserve">a 19 años</w:t>
            </w:r>
          </w:p>
        </w:tc>
        <w:tc>
          <w:tcPr>
            <w:vAlign w:val="center"/>
          </w:tcPr>
          <w:p w:rsidR="00000000" w:rsidDel="00000000" w:rsidP="00000000" w:rsidRDefault="00000000" w:rsidRPr="00000000" w14:paraId="00000036">
            <w:pPr>
              <w:jc w:val="both"/>
              <w:rPr>
                <w:rFonts w:ascii="Tahoma" w:cs="Tahoma" w:eastAsia="Tahoma" w:hAnsi="Tahoma"/>
              </w:rPr>
            </w:pPr>
            <w:r w:rsidDel="00000000" w:rsidR="00000000" w:rsidRPr="00000000">
              <w:rPr>
                <w:rFonts w:ascii="Tahoma" w:cs="Tahoma" w:eastAsia="Tahoma" w:hAnsi="Tahoma"/>
                <w:rtl w:val="0"/>
              </w:rPr>
              <w:t xml:space="preserve">2013 - 2016</w:t>
            </w:r>
          </w:p>
          <w:p w:rsidR="00000000" w:rsidDel="00000000" w:rsidP="00000000" w:rsidRDefault="00000000" w:rsidRPr="00000000" w14:paraId="00000037">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2006 - 201</w:t>
            </w:r>
            <w:r w:rsidDel="00000000" w:rsidR="00000000" w:rsidRPr="00000000">
              <w:rPr>
                <w:rFonts w:ascii="Tahoma" w:cs="Tahoma" w:eastAsia="Tahoma" w:hAnsi="Tahoma"/>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A</w:t>
            </w:r>
            <w:r w:rsidDel="00000000" w:rsidR="00000000" w:rsidRPr="00000000">
              <w:rPr>
                <w:rtl w:val="0"/>
              </w:rPr>
            </w:r>
          </w:p>
        </w:tc>
        <w:tc>
          <w:tcPr>
            <w:vAlign w:val="center"/>
          </w:tcPr>
          <w:p w:rsidR="00000000" w:rsidDel="00000000" w:rsidP="00000000" w:rsidRDefault="00000000" w:rsidRPr="00000000" w14:paraId="00000039">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20 a 29 años</w:t>
            </w:r>
          </w:p>
        </w:tc>
        <w:tc>
          <w:tcPr>
            <w:vAlign w:val="center"/>
          </w:tcPr>
          <w:p w:rsidR="00000000" w:rsidDel="00000000" w:rsidP="00000000" w:rsidRDefault="00000000" w:rsidRPr="00000000" w14:paraId="0000003A">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1996 - 2005</w:t>
            </w:r>
          </w:p>
        </w:tc>
      </w:tr>
      <w:tr>
        <w:trPr>
          <w:cantSplit w:val="0"/>
          <w:tblHeader w:val="0"/>
        </w:trPr>
        <w:tc>
          <w:tcPr>
            <w:vAlign w:val="center"/>
          </w:tcPr>
          <w:p w:rsidR="00000000" w:rsidDel="00000000" w:rsidP="00000000" w:rsidRDefault="00000000" w:rsidRPr="00000000" w14:paraId="0000003B">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B</w:t>
            </w:r>
            <w:r w:rsidDel="00000000" w:rsidR="00000000" w:rsidRPr="00000000">
              <w:rPr>
                <w:rtl w:val="0"/>
              </w:rPr>
            </w:r>
          </w:p>
        </w:tc>
        <w:tc>
          <w:tcPr>
            <w:vAlign w:val="center"/>
          </w:tcPr>
          <w:p w:rsidR="00000000" w:rsidDel="00000000" w:rsidP="00000000" w:rsidRDefault="00000000" w:rsidRPr="00000000" w14:paraId="0000003C">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30 a 39 años</w:t>
            </w:r>
          </w:p>
        </w:tc>
        <w:tc>
          <w:tcPr>
            <w:vAlign w:val="center"/>
          </w:tcPr>
          <w:p w:rsidR="00000000" w:rsidDel="00000000" w:rsidP="00000000" w:rsidRDefault="00000000" w:rsidRPr="00000000" w14:paraId="0000003D">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1986 - 1995</w:t>
            </w:r>
          </w:p>
        </w:tc>
      </w:tr>
      <w:tr>
        <w:trPr>
          <w:cantSplit w:val="0"/>
          <w:tblHeader w:val="0"/>
        </w:trPr>
        <w:tc>
          <w:tcPr>
            <w:vAlign w:val="center"/>
          </w:tcPr>
          <w:p w:rsidR="00000000" w:rsidDel="00000000" w:rsidP="00000000" w:rsidRDefault="00000000" w:rsidRPr="00000000" w14:paraId="0000003E">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C</w:t>
            </w:r>
            <w:r w:rsidDel="00000000" w:rsidR="00000000" w:rsidRPr="00000000">
              <w:rPr>
                <w:rtl w:val="0"/>
              </w:rPr>
            </w:r>
          </w:p>
        </w:tc>
        <w:tc>
          <w:tcPr>
            <w:vAlign w:val="center"/>
          </w:tcPr>
          <w:p w:rsidR="00000000" w:rsidDel="00000000" w:rsidP="00000000" w:rsidRDefault="00000000" w:rsidRPr="00000000" w14:paraId="0000003F">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40 a 49 años</w:t>
            </w:r>
          </w:p>
        </w:tc>
        <w:tc>
          <w:tcPr>
            <w:vAlign w:val="center"/>
          </w:tcPr>
          <w:p w:rsidR="00000000" w:rsidDel="00000000" w:rsidP="00000000" w:rsidRDefault="00000000" w:rsidRPr="00000000" w14:paraId="00000040">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1976 - 1985</w:t>
            </w:r>
          </w:p>
        </w:tc>
      </w:tr>
      <w:tr>
        <w:trPr>
          <w:cantSplit w:val="0"/>
          <w:tblHeader w:val="0"/>
        </w:trPr>
        <w:tc>
          <w:tcPr>
            <w:vAlign w:val="center"/>
          </w:tcPr>
          <w:p w:rsidR="00000000" w:rsidDel="00000000" w:rsidP="00000000" w:rsidRDefault="00000000" w:rsidRPr="00000000" w14:paraId="00000041">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D</w:t>
            </w:r>
            <w:r w:rsidDel="00000000" w:rsidR="00000000" w:rsidRPr="00000000">
              <w:rPr>
                <w:rtl w:val="0"/>
              </w:rPr>
            </w:r>
          </w:p>
        </w:tc>
        <w:tc>
          <w:tcPr>
            <w:vAlign w:val="center"/>
          </w:tcPr>
          <w:p w:rsidR="00000000" w:rsidDel="00000000" w:rsidP="00000000" w:rsidRDefault="00000000" w:rsidRPr="00000000" w14:paraId="00000042">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50 a 59 años</w:t>
            </w:r>
          </w:p>
        </w:tc>
        <w:tc>
          <w:tcPr>
            <w:vAlign w:val="center"/>
          </w:tcPr>
          <w:p w:rsidR="00000000" w:rsidDel="00000000" w:rsidP="00000000" w:rsidRDefault="00000000" w:rsidRPr="00000000" w14:paraId="00000043">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1966 - 1975</w:t>
            </w:r>
          </w:p>
        </w:tc>
      </w:tr>
      <w:tr>
        <w:trPr>
          <w:cantSplit w:val="0"/>
          <w:tblHeader w:val="0"/>
        </w:trPr>
        <w:tc>
          <w:tcPr>
            <w:vAlign w:val="center"/>
          </w:tcPr>
          <w:p w:rsidR="00000000" w:rsidDel="00000000" w:rsidP="00000000" w:rsidRDefault="00000000" w:rsidRPr="00000000" w14:paraId="00000044">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E</w:t>
            </w:r>
            <w:r w:rsidDel="00000000" w:rsidR="00000000" w:rsidRPr="00000000">
              <w:rPr>
                <w:rtl w:val="0"/>
              </w:rPr>
            </w:r>
          </w:p>
        </w:tc>
        <w:tc>
          <w:tcPr>
            <w:vAlign w:val="center"/>
          </w:tcPr>
          <w:p w:rsidR="00000000" w:rsidDel="00000000" w:rsidP="00000000" w:rsidRDefault="00000000" w:rsidRPr="00000000" w14:paraId="00000045">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60 a 69 años</w:t>
            </w:r>
          </w:p>
        </w:tc>
        <w:tc>
          <w:tcPr>
            <w:vAlign w:val="center"/>
          </w:tcPr>
          <w:p w:rsidR="00000000" w:rsidDel="00000000" w:rsidP="00000000" w:rsidRDefault="00000000" w:rsidRPr="00000000" w14:paraId="00000046">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1956 - 1965</w:t>
            </w:r>
          </w:p>
        </w:tc>
      </w:tr>
      <w:tr>
        <w:trPr>
          <w:cantSplit w:val="0"/>
          <w:tblHeader w:val="0"/>
        </w:trPr>
        <w:tc>
          <w:tcPr>
            <w:vAlign w:val="center"/>
          </w:tcPr>
          <w:p w:rsidR="00000000" w:rsidDel="00000000" w:rsidP="00000000" w:rsidRDefault="00000000" w:rsidRPr="00000000" w14:paraId="00000047">
            <w:pPr>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Master F</w:t>
            </w:r>
            <w:r w:rsidDel="00000000" w:rsidR="00000000" w:rsidRPr="00000000">
              <w:rPr>
                <w:rtl w:val="0"/>
              </w:rPr>
            </w:r>
          </w:p>
        </w:tc>
        <w:tc>
          <w:tcPr>
            <w:vAlign w:val="center"/>
          </w:tcPr>
          <w:p w:rsidR="00000000" w:rsidDel="00000000" w:rsidP="00000000" w:rsidRDefault="00000000" w:rsidRPr="00000000" w14:paraId="00000048">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70 años y más</w:t>
            </w:r>
          </w:p>
        </w:tc>
        <w:tc>
          <w:tcPr>
            <w:vAlign w:val="center"/>
          </w:tcPr>
          <w:p w:rsidR="00000000" w:rsidDel="00000000" w:rsidP="00000000" w:rsidRDefault="00000000" w:rsidRPr="00000000" w14:paraId="00000049">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1955 y anteriores</w:t>
            </w:r>
          </w:p>
        </w:tc>
      </w:tr>
    </w:tbl>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5"/>
        </w:tabs>
        <w:spacing w:after="0" w:before="153" w:line="268" w:lineRule="auto"/>
        <w:ind w:left="684" w:right="166" w:hanging="54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costo de la inscripción cubrirá: Seguro, (hidratación en la distancia que correspondiera y al finalizar la misma, medallas Finisher) premiación por categoría y por clasificación general para distancias competitivas.-</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5"/>
        </w:tabs>
        <w:spacing w:after="0" w:before="152" w:line="268" w:lineRule="auto"/>
        <w:ind w:left="687" w:right="159" w:hanging="544"/>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uso del gorro será obligatorio. El no uso del mismo traerá aparejada la descalificación inmediata e insalvable, como asi tambien, tener números pintados o haber completado el recorrido.</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67" w:line="240" w:lineRule="auto"/>
        <w:ind w:left="685" w:right="0" w:hanging="54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Las paradas de hidratación para los inscriptos en las distancias de 4.000, 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691" w:right="163" w:hanging="12.000000000000028"/>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6000 metros se realizarán en el pontón o muelle de largada o donde lo disponga la organización.</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1" w:line="259" w:lineRule="auto"/>
        <w:ind w:left="685" w:right="159" w:hanging="53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Time out: Desde el momento de la largada de la distancia de 6 km, la prueba tendrá una duración máxima de 2horas 30 minutos (2:30 hs.). Cumplido el tiempo, se procederá a sacar del agua a competidores que no hubiesen cumplido el recorrido, a menos que le faltase al nadador el último tramo en línea recta hacia el pontón de Llegada pasada la última boya.</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47" w:line="259" w:lineRule="auto"/>
        <w:ind w:left="686" w:right="161" w:hanging="53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 organización a través de sus jueces de seguridad, médicos y técnicos podrán determinar si algún nadador no se encuentra en condiciones de realizar las pruebas, teniendo el participante la obligación de cumplir estas medidas.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0" w:line="259" w:lineRule="auto"/>
        <w:ind w:left="686" w:right="168" w:hanging="53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Tiempo para realizar reclamos: una vez finalizado el evento, el nadador tendrá dos (2) horas contadas desde la Llegada del último nadador en competencia, para realizar cualquier reclamo, pasado este tiempo no se aceptará reclamo de ningún tipo, por ninguna vía.</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48" w:line="259" w:lineRule="auto"/>
        <w:ind w:left="686" w:right="154" w:hanging="53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Resolución: El tiempo de resolución de los reclamos podrá variar según la naturaleza de los mismos, pudiendo ser resuelto de manera inmediata o hasta cinco (5) días posteriores al evento, debiendo la organización notificar al nadador o su entrenador lo resuelto, por escrito.</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48" w:line="259" w:lineRule="auto"/>
        <w:ind w:left="684" w:right="162" w:hanging="53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Todo lo que no esté resuelto o contemplado en el presente reglamento, la organización tendrá la posibilidad de resolverlo o tomar la decisión que más conveniente se crea en el momento, siendo esta decisión inapelable.</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0" w:line="259" w:lineRule="auto"/>
        <w:ind w:left="684" w:right="162" w:hanging="53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competidor toma conocimiento y acepta que el cronograma puede sufrir variaciones, no correspondiendo reintegro de inscripción. El valor abonado, en caso de reprogramación, valdrá como cancelación de inscripción para la nueva fecha, aunque el costo de la misma sufriera incrementos.</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151" w:line="259" w:lineRule="auto"/>
        <w:ind w:left="684" w:right="165" w:hanging="53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Para ser considerado en la puntuación final del Circuito del NOA, el nadador deberá participar en al menos CUATRO (4) fechas de las SEIS (6) previstas para el campeonato (no aplica a nadadores con discapacidad), aclarando que, si un nadador participa en CUATRO O más fechas, su puntaje final será la sumatoria de TODAS las competencias en las que participó. En la categoría nadadores con discapacidad solo se realizará la sumatoria de puntos en aquellos nadadores con un mínimo de participación en TRES (3) fechas. Los premios del campeonato se otorgarán en la última fecha; para el supuesto que el competidor no asista a la misma, el premio quedará en depósito de los organizadores hasta que el competidor pueda concurrir a retirarlo, o delegue a alguien para su retiro.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5"/>
        </w:tabs>
        <w:spacing w:after="0" w:before="76" w:line="266" w:lineRule="auto"/>
        <w:ind w:left="684" w:right="165" w:hanging="53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Puntajes: Por cada fecha, los nadadores sumarán los puntos que correspondan según la tabla que se detalla, quien más puntos sume después de al menos CUATRO (4) eventos disputados, será coronado como “CAMPEON DE NATACION DE AGUAS ABIERTAS DEL NOA” de acuerdo a la distancia y categoría que correspondan.</w:t>
      </w:r>
    </w:p>
    <w:p w:rsidR="00000000" w:rsidDel="00000000" w:rsidP="00000000" w:rsidRDefault="00000000" w:rsidRPr="00000000" w14:paraId="0000005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5"/>
          <w:tab w:val="left" w:leader="none" w:pos="1076"/>
        </w:tabs>
        <w:spacing w:after="0" w:before="154" w:line="240" w:lineRule="auto"/>
        <w:ind w:left="1075" w:right="0" w:hanging="328"/>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 Puesto: 100 puntos</w:t>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5"/>
          <w:tab w:val="left" w:leader="none" w:pos="1086"/>
        </w:tabs>
        <w:spacing w:after="0" w:before="34" w:line="240" w:lineRule="auto"/>
        <w:ind w:left="1085" w:right="0" w:hanging="338"/>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 Puesto: 75 puntos</w:t>
      </w:r>
    </w:p>
    <w:p w:rsidR="00000000" w:rsidDel="00000000" w:rsidP="00000000" w:rsidRDefault="00000000" w:rsidRPr="00000000" w14:paraId="0000005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39" w:line="240" w:lineRule="auto"/>
        <w:ind w:left="1082" w:right="0" w:hanging="335"/>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 Puesto: 50 puntos</w:t>
      </w:r>
    </w:p>
    <w:p w:rsidR="00000000" w:rsidDel="00000000" w:rsidP="00000000" w:rsidRDefault="00000000" w:rsidRPr="00000000" w14:paraId="0000005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4"/>
          <w:tab w:val="left" w:leader="none" w:pos="1085"/>
        </w:tabs>
        <w:spacing w:after="0" w:before="34" w:line="240" w:lineRule="auto"/>
        <w:ind w:left="1085" w:right="0" w:hanging="337"/>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 Puesto: 25 Puntos</w:t>
      </w:r>
    </w:p>
    <w:p w:rsidR="00000000" w:rsidDel="00000000" w:rsidP="00000000" w:rsidRDefault="00000000" w:rsidRPr="00000000" w14:paraId="0000005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34" w:line="240" w:lineRule="auto"/>
        <w:ind w:left="1082" w:right="0" w:hanging="335"/>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5° Puesto: 15 puntos</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25" w:line="240" w:lineRule="auto"/>
        <w:ind w:left="1082" w:right="0" w:hanging="336.0000000000001"/>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 puesto hasta finalizar: 5 puntos.-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25" w:line="240" w:lineRule="auto"/>
        <w:ind w:left="1082"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25" w:line="240" w:lineRule="auto"/>
        <w:ind w:left="1082"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2"/>
          <w:tab w:val="left" w:leader="none" w:pos="1083"/>
        </w:tabs>
        <w:spacing w:after="0" w:before="25" w:line="240" w:lineRule="auto"/>
        <w:ind w:left="1082"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84" w:right="0" w:hanging="541"/>
        <w:jc w:val="both"/>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“TORNEO POR EQUIPOS”: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Equipo Campeón del Circuito NOA.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 reconocido como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Equipo Campeón del Circuito NOA de Aguas Abiertas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aquel club o equipo que, a lo largo de todas las fechas, haya reunido la mayor cantidad de nadadores que completaron las pruebas. Este título destaca el compromiso y la participación colectiva, premiando al grupo que mantuvo la presencia más constante y numerosa en el circuito. En caso de empate en la cantidad total de participantes, se proclamará campeón el equipo que haya registrado mayor cantidad de finalistas en la última fecha del Campeonato. Si la igualdad persistiera, se considerará la sumatoria de puntos obtenidos en la última fecha del circuito o sea la final del campeonato.</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
        </w:tabs>
        <w:spacing w:after="0" w:before="76" w:line="266" w:lineRule="auto"/>
        <w:ind w:left="684" w:right="165"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6"/>
        </w:tabs>
        <w:spacing w:after="0" w:before="185" w:line="268" w:lineRule="auto"/>
        <w:ind w:left="687" w:right="165" w:hanging="53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 organización contará con un juez deportivo para el evento. El cual podrá determinar en situaciones excepcionales la advertencia y/o posterior descalificación de la competencia por conductas antideportivas a aquellos participantes que atenten con el normal desarrollo de la misma para los demás nadadores.</w:t>
      </w:r>
    </w:p>
    <w:p w:rsidR="00000000" w:rsidDel="00000000" w:rsidP="00000000" w:rsidRDefault="00000000" w:rsidRPr="00000000" w14:paraId="00000062">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3">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4">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5">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6">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7">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8">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9">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A">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B">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C">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D">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E">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6F">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0">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1">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2">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3">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4">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5">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6">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7">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8">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9">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A">
      <w:pPr>
        <w:tabs>
          <w:tab w:val="left" w:leader="none" w:pos="686"/>
        </w:tabs>
        <w:spacing w:before="185" w:line="268" w:lineRule="auto"/>
        <w:ind w:right="165"/>
        <w:rPr>
          <w:rFonts w:ascii="Tahoma" w:cs="Tahoma" w:eastAsia="Tahoma" w:hAnsi="Tahoma"/>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782" w:right="1801"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ANEXO 1</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749" w:right="1801"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CATEGORIA NADADORES CON DISCAPACIDAD</w:t>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5"/>
        </w:tabs>
        <w:spacing w:after="0" w:before="177" w:line="276" w:lineRule="auto"/>
        <w:ind w:left="545" w:right="161" w:hanging="345"/>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Podrán participar: los nadadores y nadadoras con discapacidad la cual deberá ser acreditada mediante CUD (certificado único de discapacidad). El cual deberá estar en vigencia al momento de inscripción del primer evento.</w:t>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5"/>
        </w:tabs>
        <w:spacing w:after="0" w:before="2" w:line="273" w:lineRule="auto"/>
        <w:ind w:left="542" w:right="161" w:hanging="331"/>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nadador deberá estar en condiciones físicas y técnicas en la prueba que fue inscripto quedando esto bajo la responsabilidad del técnico.</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5"/>
        </w:tabs>
        <w:spacing w:after="0" w:before="5" w:line="276" w:lineRule="auto"/>
        <w:ind w:left="545" w:right="169" w:hanging="338"/>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Un nadador con capacidades diferentes, que opte por no participar en esta categoría deberá hacerlo en cualquiera de las distancias previstas en el reglamento general ajustándose al mismo y sin posibilidad de contar con sistema de guía o cualquier otro apoyo técnico.</w:t>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6"/>
        </w:tabs>
        <w:spacing w:after="0" w:before="0" w:line="273" w:lineRule="auto"/>
        <w:ind w:left="547" w:right="156" w:hanging="3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No habrá categorías por rango de edad, será una categoría única por sexo, respetando la clasificación funcional prevista en el punto 5.</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3"/>
        </w:tabs>
        <w:spacing w:after="0" w:before="2" w:line="276" w:lineRule="auto"/>
        <w:ind w:left="547" w:right="153" w:hanging="339"/>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Categorías por clasificación funcional: la categoría se asignará en la fecha que el nadador participe por primera vez durante el desarrollo del torneo, no pudiendo ser modificada en las fechas subsiguientes. Los nadadores se agruparán según el siguiente esquema.</w:t>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87"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S5</w:t>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37"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S6-S7</w:t>
      </w:r>
    </w:p>
    <w:p w:rsidR="00000000" w:rsidDel="00000000" w:rsidP="00000000" w:rsidRDefault="00000000" w:rsidRPr="00000000" w14:paraId="0000008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13"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S8-S9-S10</w:t>
      </w:r>
    </w:p>
    <w:p w:rsidR="00000000" w:rsidDel="00000000" w:rsidP="00000000" w:rsidRDefault="00000000" w:rsidRPr="00000000" w14:paraId="0000008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32"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S11-S12(con Sistema de guía obligatorio para la categoría S11)</w:t>
      </w:r>
    </w:p>
    <w:p w:rsidR="00000000" w:rsidDel="00000000" w:rsidP="00000000" w:rsidRDefault="00000000" w:rsidRPr="00000000" w14:paraId="0000008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3"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S13</w:t>
      </w:r>
    </w:p>
    <w:p w:rsidR="00000000" w:rsidDel="00000000" w:rsidP="00000000" w:rsidRDefault="00000000" w:rsidRPr="00000000" w14:paraId="0000008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7"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S14-S15</w:t>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1"/>
        </w:tabs>
        <w:spacing w:after="0" w:before="23" w:line="276" w:lineRule="auto"/>
        <w:ind w:left="544" w:right="162" w:hanging="336"/>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AI momento de la inscripción del nadador, el técnico deberá proporcionar la clasificación funcional otorgada por un clasificador oficial, para constatar la misma deberá presentar copia de dicha clasificación. En caso de ser un nadador que participe por primera vez, deberá informar con anterioridad a la organización, la cual dispondrá de un tribunal que asignará la clasificación correspondiente antes del inicio de la prueba (el tribunal estará compuesto por tres técnicos).</w:t>
      </w:r>
    </w:p>
    <w:p w:rsidR="00000000" w:rsidDel="00000000" w:rsidP="00000000" w:rsidRDefault="00000000" w:rsidRPr="00000000" w14:paraId="000000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1"/>
        </w:tabs>
        <w:spacing w:after="0" w:before="0" w:line="276" w:lineRule="auto"/>
        <w:ind w:left="542" w:right="167" w:hanging="336"/>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Asistencia: será brindada por una persona mayor de edad, entendiéndose que la misma tiene por objeto garantizar la seguridad del nadador y bajo ningún punto de vista generar una ventaja con respecto a otro nadador (no estará permitido impulsar, fraccionar, etc al nadador). La misma es de carácter obligatorio para la categoría participativa, siendo como máximo una por participante.</w:t>
      </w:r>
    </w:p>
    <w:p w:rsidR="00000000" w:rsidDel="00000000" w:rsidP="00000000" w:rsidRDefault="00000000" w:rsidRPr="00000000" w14:paraId="000000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4"/>
        </w:tabs>
        <w:spacing w:after="0" w:before="0" w:line="273" w:lineRule="auto"/>
        <w:ind w:left="547" w:right="167" w:hanging="344"/>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Sistema de guía: esta destinada a los nadadores de las categorías S11 y S12. El nadador de la categoría S12 podrá optar o no por utilizar sistema de guía.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59" w:lineRule="auto"/>
        <w:ind w:left="547" w:right="165" w:hanging="3.999999999999986"/>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guía deberá ser una persona de mayor de edad, cuya función será orientar al nadador durante la ejecución de la prueba.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78.00000000000006" w:lineRule="auto"/>
        <w:ind w:left="546" w:right="164" w:hanging="1.00000000000001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La guía podrá ser mediante estímulos auditivos o con sistema de soga, en el caso de optar por este último no podrá adelantarse al nadador.</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76" w:lineRule="auto"/>
        <w:ind w:left="544" w:right="162" w:hanging="1.00000000000001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El guía no tendrá permitido succionar, fraccionar y/o impulsar al nadador, como así tampoco generar alguna acción que signifique una ventaja con respecto a cualquier otro nadador con discapacidad.</w:t>
      </w:r>
    </w:p>
    <w:p w:rsidR="00000000" w:rsidDel="00000000" w:rsidP="00000000" w:rsidRDefault="00000000" w:rsidRPr="00000000" w14:paraId="000000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5"/>
        </w:tabs>
        <w:spacing w:after="0" w:before="145" w:line="240" w:lineRule="auto"/>
        <w:ind w:left="544" w:right="0" w:hanging="3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Distancias: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59" w:lineRule="auto"/>
        <w:ind w:left="542" w:right="166" w:firstLine="1.0000000000000142"/>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Participativo 500 y 1000 metros (todas las categorías con sistema de asistencia y/o guía individual obligatoria)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542"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Competitivo B: 2000 y 4000 metros (con o sin asistencia según su categoría)</w:t>
      </w:r>
    </w:p>
    <w:p w:rsidR="00000000" w:rsidDel="00000000" w:rsidP="00000000" w:rsidRDefault="00000000" w:rsidRPr="00000000" w14:paraId="0000009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167"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S5</w:t>
      </w:r>
    </w:p>
    <w:p w:rsidR="00000000" w:rsidDel="00000000" w:rsidP="00000000" w:rsidRDefault="00000000" w:rsidRPr="00000000" w14:paraId="0000009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32"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S6-S7</w:t>
      </w:r>
    </w:p>
    <w:p w:rsidR="00000000" w:rsidDel="00000000" w:rsidP="00000000" w:rsidRDefault="00000000" w:rsidRPr="00000000" w14:paraId="0000009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2"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S8-S9-S10</w:t>
      </w:r>
    </w:p>
    <w:p w:rsidR="00000000" w:rsidDel="00000000" w:rsidP="00000000" w:rsidRDefault="00000000" w:rsidRPr="00000000" w14:paraId="0000009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3"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S11-S12 (con Sistema de guía obligatorio para la categoría S11)</w:t>
      </w:r>
    </w:p>
    <w:p w:rsidR="00000000" w:rsidDel="00000000" w:rsidP="00000000" w:rsidRDefault="00000000" w:rsidRPr="00000000" w14:paraId="0000009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7"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S13</w:t>
      </w:r>
    </w:p>
    <w:p w:rsidR="00000000" w:rsidDel="00000000" w:rsidP="00000000" w:rsidRDefault="00000000" w:rsidRPr="00000000" w14:paraId="0000009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23" w:line="240" w:lineRule="auto"/>
        <w:ind w:left="951" w:right="0" w:hanging="329"/>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S14-S15</w:t>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6"/>
        </w:tabs>
        <w:spacing w:after="0" w:before="23" w:line="278.00000000000006" w:lineRule="auto"/>
        <w:ind w:left="545" w:right="172" w:hanging="403"/>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nadadores de la categoría competitiva S11 deberán usar antiparras pintadas que no permitan el paso de la luz.</w:t>
      </w:r>
    </w:p>
    <w:p w:rsidR="00000000" w:rsidDel="00000000" w:rsidP="00000000" w:rsidRDefault="00000000" w:rsidRPr="00000000" w14:paraId="000000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6"/>
        </w:tabs>
        <w:spacing w:after="0" w:before="0" w:line="278.00000000000006" w:lineRule="auto"/>
        <w:ind w:left="547" w:right="161" w:hanging="34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nadadores con parálisis cerebral podrán optar por el uso de trajes de neopreno.</w:t>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5"/>
          <w:tab w:val="left" w:leader="none" w:pos="1910"/>
          <w:tab w:val="left" w:leader="none" w:pos="3485"/>
          <w:tab w:val="left" w:leader="none" w:pos="5141"/>
        </w:tabs>
        <w:spacing w:after="0" w:before="0" w:line="278.00000000000006" w:lineRule="auto"/>
        <w:ind w:left="544" w:right="169" w:hanging="345"/>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Premiación:</w:t>
        <w:tab/>
        <w:t xml:space="preserve">se dispondrá</w:t>
        <w:tab/>
        <w:t xml:space="preserve">la premiación</w:t>
        <w:tab/>
        <w:t xml:space="preserve">por categorías agrupadas según clasificación funcional, distancia y por sexos. (expresado en el apartado N°5).</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544"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Por evento se aplicará la regla del — 1, no aplicará al sumatorio general de puntos.</w:t>
      </w:r>
    </w:p>
    <w:p w:rsidR="00000000" w:rsidDel="00000000" w:rsidP="00000000" w:rsidRDefault="00000000" w:rsidRPr="00000000" w14:paraId="0000009B">
      <w:pPr>
        <w:tabs>
          <w:tab w:val="left" w:leader="none" w:pos="686"/>
        </w:tabs>
        <w:spacing w:before="185" w:line="268" w:lineRule="auto"/>
        <w:ind w:right="165"/>
        <w:rPr>
          <w:rFonts w:ascii="Tahoma" w:cs="Tahoma" w:eastAsia="Tahoma" w:hAnsi="Tahoma"/>
        </w:rPr>
      </w:pPr>
      <w:r w:rsidDel="00000000" w:rsidR="00000000" w:rsidRPr="00000000">
        <w:rPr>
          <w:rFonts w:ascii="Tahoma" w:cs="Tahoma" w:eastAsia="Tahoma" w:hAnsi="Tahoma"/>
          <w:rtl w:val="0"/>
        </w:rPr>
        <w:t xml:space="preserve">Para ser considerado en la puntuación final del campeonato del NOA, el nadador o nadadora, deberá participar en al menos cuatro (4) de las cinco (5) fechas.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84" w:hanging="541"/>
      </w:pPr>
      <w:rPr>
        <w:rFonts w:ascii="Arial" w:cs="Arial" w:eastAsia="Arial" w:hAnsi="Arial"/>
        <w:sz w:val="24"/>
        <w:szCs w:val="24"/>
      </w:rPr>
    </w:lvl>
    <w:lvl w:ilvl="1">
      <w:start w:val="0"/>
      <w:numFmt w:val="bullet"/>
      <w:lvlText w:val="•"/>
      <w:lvlJc w:val="left"/>
      <w:pPr>
        <w:ind w:left="1075" w:hanging="328"/>
      </w:pPr>
      <w:rPr/>
    </w:lvl>
    <w:lvl w:ilvl="2">
      <w:start w:val="0"/>
      <w:numFmt w:val="bullet"/>
      <w:lvlText w:val="•"/>
      <w:lvlJc w:val="left"/>
      <w:pPr>
        <w:ind w:left="1937" w:hanging="328.0000000000002"/>
      </w:pPr>
      <w:rPr/>
    </w:lvl>
    <w:lvl w:ilvl="3">
      <w:start w:val="0"/>
      <w:numFmt w:val="bullet"/>
      <w:lvlText w:val="•"/>
      <w:lvlJc w:val="left"/>
      <w:pPr>
        <w:ind w:left="2795" w:hanging="328"/>
      </w:pPr>
      <w:rPr/>
    </w:lvl>
    <w:lvl w:ilvl="4">
      <w:start w:val="0"/>
      <w:numFmt w:val="bullet"/>
      <w:lvlText w:val="•"/>
      <w:lvlJc w:val="left"/>
      <w:pPr>
        <w:ind w:left="3653" w:hanging="328"/>
      </w:pPr>
      <w:rPr/>
    </w:lvl>
    <w:lvl w:ilvl="5">
      <w:start w:val="0"/>
      <w:numFmt w:val="bullet"/>
      <w:lvlText w:val="•"/>
      <w:lvlJc w:val="left"/>
      <w:pPr>
        <w:ind w:left="4511" w:hanging="328"/>
      </w:pPr>
      <w:rPr/>
    </w:lvl>
    <w:lvl w:ilvl="6">
      <w:start w:val="0"/>
      <w:numFmt w:val="bullet"/>
      <w:lvlText w:val="•"/>
      <w:lvlJc w:val="left"/>
      <w:pPr>
        <w:ind w:left="5368" w:hanging="328.0000000000009"/>
      </w:pPr>
      <w:rPr/>
    </w:lvl>
    <w:lvl w:ilvl="7">
      <w:start w:val="0"/>
      <w:numFmt w:val="bullet"/>
      <w:lvlText w:val="•"/>
      <w:lvlJc w:val="left"/>
      <w:pPr>
        <w:ind w:left="6226" w:hanging="327.9999999999991"/>
      </w:pPr>
      <w:rPr/>
    </w:lvl>
    <w:lvl w:ilvl="8">
      <w:start w:val="0"/>
      <w:numFmt w:val="bullet"/>
      <w:lvlText w:val="•"/>
      <w:lvlJc w:val="left"/>
      <w:pPr>
        <w:ind w:left="7084" w:hanging="328"/>
      </w:pPr>
      <w:rPr/>
    </w:lvl>
  </w:abstractNum>
  <w:abstractNum w:abstractNumId="2">
    <w:lvl w:ilvl="0">
      <w:start w:val="1"/>
      <w:numFmt w:val="lowerLetter"/>
      <w:lvlText w:val="%1)"/>
      <w:lvlJc w:val="left"/>
      <w:pPr>
        <w:ind w:left="1504" w:hanging="340"/>
      </w:pPr>
      <w:rPr/>
    </w:lvl>
    <w:lvl w:ilvl="1">
      <w:start w:val="0"/>
      <w:numFmt w:val="bullet"/>
      <w:lvlText w:val="•"/>
      <w:lvlJc w:val="left"/>
      <w:pPr>
        <w:ind w:left="2230" w:hanging="340"/>
      </w:pPr>
      <w:rPr/>
    </w:lvl>
    <w:lvl w:ilvl="2">
      <w:start w:val="0"/>
      <w:numFmt w:val="bullet"/>
      <w:lvlText w:val="•"/>
      <w:lvlJc w:val="left"/>
      <w:pPr>
        <w:ind w:left="2960" w:hanging="340"/>
      </w:pPr>
      <w:rPr/>
    </w:lvl>
    <w:lvl w:ilvl="3">
      <w:start w:val="0"/>
      <w:numFmt w:val="bullet"/>
      <w:lvlText w:val="•"/>
      <w:lvlJc w:val="left"/>
      <w:pPr>
        <w:ind w:left="3690" w:hanging="340"/>
      </w:pPr>
      <w:rPr/>
    </w:lvl>
    <w:lvl w:ilvl="4">
      <w:start w:val="0"/>
      <w:numFmt w:val="bullet"/>
      <w:lvlText w:val="•"/>
      <w:lvlJc w:val="left"/>
      <w:pPr>
        <w:ind w:left="4420" w:hanging="340"/>
      </w:pPr>
      <w:rPr/>
    </w:lvl>
    <w:lvl w:ilvl="5">
      <w:start w:val="0"/>
      <w:numFmt w:val="bullet"/>
      <w:lvlText w:val="•"/>
      <w:lvlJc w:val="left"/>
      <w:pPr>
        <w:ind w:left="5150" w:hanging="340"/>
      </w:pPr>
      <w:rPr/>
    </w:lvl>
    <w:lvl w:ilvl="6">
      <w:start w:val="0"/>
      <w:numFmt w:val="bullet"/>
      <w:lvlText w:val="•"/>
      <w:lvlJc w:val="left"/>
      <w:pPr>
        <w:ind w:left="5880" w:hanging="340"/>
      </w:pPr>
      <w:rPr/>
    </w:lvl>
    <w:lvl w:ilvl="7">
      <w:start w:val="0"/>
      <w:numFmt w:val="bullet"/>
      <w:lvlText w:val="•"/>
      <w:lvlJc w:val="left"/>
      <w:pPr>
        <w:ind w:left="6610" w:hanging="340"/>
      </w:pPr>
      <w:rPr/>
    </w:lvl>
    <w:lvl w:ilvl="8">
      <w:start w:val="0"/>
      <w:numFmt w:val="bullet"/>
      <w:lvlText w:val="•"/>
      <w:lvlJc w:val="left"/>
      <w:pPr>
        <w:ind w:left="7340" w:hanging="340"/>
      </w:pPr>
      <w:rPr/>
    </w:lvl>
  </w:abstractNum>
  <w:abstractNum w:abstractNumId="3">
    <w:lvl w:ilvl="0">
      <w:start w:val="1"/>
      <w:numFmt w:val="decimal"/>
      <w:lvlText w:val="%1."/>
      <w:lvlJc w:val="left"/>
      <w:pPr>
        <w:ind w:left="545" w:hanging="345"/>
      </w:pPr>
      <w:rPr/>
    </w:lvl>
    <w:lvl w:ilvl="1">
      <w:start w:val="0"/>
      <w:numFmt w:val="bullet"/>
      <w:lvlText w:val="•"/>
      <w:lvlJc w:val="left"/>
      <w:pPr>
        <w:ind w:left="951" w:hanging="329"/>
      </w:pPr>
      <w:rPr>
        <w:rFonts w:ascii="Arial" w:cs="Arial" w:eastAsia="Arial" w:hAnsi="Arial"/>
        <w:sz w:val="26"/>
        <w:szCs w:val="26"/>
      </w:rPr>
    </w:lvl>
    <w:lvl w:ilvl="2">
      <w:start w:val="0"/>
      <w:numFmt w:val="bullet"/>
      <w:lvlText w:val="•"/>
      <w:lvlJc w:val="left"/>
      <w:pPr>
        <w:ind w:left="1831" w:hanging="329"/>
      </w:pPr>
      <w:rPr/>
    </w:lvl>
    <w:lvl w:ilvl="3">
      <w:start w:val="0"/>
      <w:numFmt w:val="bullet"/>
      <w:lvlText w:val="•"/>
      <w:lvlJc w:val="left"/>
      <w:pPr>
        <w:ind w:left="2702" w:hanging="329"/>
      </w:pPr>
      <w:rPr/>
    </w:lvl>
    <w:lvl w:ilvl="4">
      <w:start w:val="0"/>
      <w:numFmt w:val="bullet"/>
      <w:lvlText w:val="•"/>
      <w:lvlJc w:val="left"/>
      <w:pPr>
        <w:ind w:left="3573" w:hanging="328.99999999999955"/>
      </w:pPr>
      <w:rPr/>
    </w:lvl>
    <w:lvl w:ilvl="5">
      <w:start w:val="0"/>
      <w:numFmt w:val="bullet"/>
      <w:lvlText w:val="•"/>
      <w:lvlJc w:val="left"/>
      <w:pPr>
        <w:ind w:left="4444" w:hanging="329"/>
      </w:pPr>
      <w:rPr/>
    </w:lvl>
    <w:lvl w:ilvl="6">
      <w:start w:val="0"/>
      <w:numFmt w:val="bullet"/>
      <w:lvlText w:val="•"/>
      <w:lvlJc w:val="left"/>
      <w:pPr>
        <w:ind w:left="5315" w:hanging="329"/>
      </w:pPr>
      <w:rPr/>
    </w:lvl>
    <w:lvl w:ilvl="7">
      <w:start w:val="0"/>
      <w:numFmt w:val="bullet"/>
      <w:lvlText w:val="•"/>
      <w:lvlJc w:val="left"/>
      <w:pPr>
        <w:ind w:left="6186" w:hanging="329"/>
      </w:pPr>
      <w:rPr/>
    </w:lvl>
    <w:lvl w:ilvl="8">
      <w:start w:val="0"/>
      <w:numFmt w:val="bullet"/>
      <w:lvlText w:val="•"/>
      <w:lvlJc w:val="left"/>
      <w:pPr>
        <w:ind w:left="7057" w:hanging="328.9999999999982"/>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7" w:lineRule="auto"/>
      <w:ind w:left="1772" w:right="1801"/>
      <w:jc w:val="center"/>
    </w:pPr>
    <w:rPr>
      <w:b w:val="1"/>
      <w:sz w:val="26"/>
      <w:szCs w:val="26"/>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1"/>
    <w:rsid w:val="00BC0AE5"/>
    <w:rPr>
      <w:rFonts w:ascii="Arial" w:cs="Arial" w:eastAsia="Arial" w:hAnsi="Arial"/>
      <w:b w:val="1"/>
      <w:bCs w:val="1"/>
      <w:sz w:val="26"/>
      <w:szCs w:val="26"/>
      <w:u w:color="000000" w:val="single"/>
      <w:lang w:val="es-ES"/>
    </w:rPr>
  </w:style>
  <w:style w:type="paragraph" w:styleId="Prrafodelista">
    <w:name w:val="List Paragraph"/>
    <w:basedOn w:val="Normal"/>
    <w:uiPriority w:val="34"/>
    <w:qFormat w:val="1"/>
    <w:rsid w:val="00BC0AE5"/>
    <w:pPr>
      <w:ind w:left="951" w:hanging="329"/>
      <w:jc w:val="both"/>
    </w:pPr>
  </w:style>
  <w:style w:type="paragraph" w:styleId="Textoindependiente">
    <w:name w:val="Body Text"/>
    <w:basedOn w:val="Normal"/>
    <w:link w:val="TextoindependienteCar"/>
    <w:uiPriority w:val="1"/>
    <w:qFormat w:val="1"/>
    <w:rsid w:val="00BC0AE5"/>
    <w:pPr>
      <w:ind w:left="951" w:hanging="329"/>
      <w:jc w:val="both"/>
    </w:pPr>
    <w:rPr>
      <w:sz w:val="26"/>
      <w:szCs w:val="26"/>
    </w:rPr>
  </w:style>
  <w:style w:type="character" w:styleId="TextoindependienteCar" w:customStyle="1">
    <w:name w:val="Texto independiente Car"/>
    <w:basedOn w:val="Fuentedeprrafopredeter"/>
    <w:link w:val="Textoindependiente"/>
    <w:uiPriority w:val="1"/>
    <w:rsid w:val="00BC0AE5"/>
    <w:rPr>
      <w:rFonts w:ascii="Arial" w:cs="Arial" w:eastAsia="Arial" w:hAnsi="Arial"/>
      <w:sz w:val="26"/>
      <w:szCs w:val="26"/>
      <w:lang w:val="es-ES"/>
    </w:rPr>
  </w:style>
  <w:style w:type="character" w:styleId="Textoennegrita">
    <w:name w:val="Strong"/>
    <w:basedOn w:val="Fuentedeprrafopredeter"/>
    <w:uiPriority w:val="22"/>
    <w:qFormat w:val="1"/>
    <w:rsid w:val="00680B19"/>
    <w:rPr>
      <w:b w:val="1"/>
      <w:bCs w:val="1"/>
    </w:rPr>
  </w:style>
  <w:style w:type="character" w:styleId="nfasis">
    <w:name w:val="Emphasis"/>
    <w:basedOn w:val="Fuentedeprrafopredeter"/>
    <w:uiPriority w:val="20"/>
    <w:qFormat w:val="1"/>
    <w:rsid w:val="00680B19"/>
    <w:rPr>
      <w:i w:val="1"/>
      <w:iCs w:val="1"/>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yCc3VfiM/G4o58FZpGv2vTtoA==">CgMxLjA4AHIhMWV3a0JsWWRLdGdiUGUxMmlqZkdoLWd2YVlZbFE4bmd5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2025-09-08T23:00:00Z</dcterms:created>
  <dc:creator>Inspector</dc:creator>
</cp:coreProperties>
</file>